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E3806" w:rsidRPr="00DF7AB1" w:rsidRDefault="00EE3806" w:rsidP="00EE3806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имущество ООО «Сапфир-Л», </w:t>
      </w:r>
      <w:r w:rsidRPr="000B7FC6">
        <w:rPr>
          <w:sz w:val="22"/>
          <w:szCs w:val="22"/>
        </w:rPr>
        <w:t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№</w:t>
      </w:r>
      <w:r>
        <w:rPr>
          <w:sz w:val="22"/>
          <w:szCs w:val="22"/>
        </w:rPr>
        <w:t>15</w:t>
      </w:r>
      <w:r w:rsidRPr="000B7FC6">
        <w:rPr>
          <w:sz w:val="22"/>
          <w:szCs w:val="22"/>
        </w:rPr>
        <w:t>(</w:t>
      </w:r>
      <w:r>
        <w:rPr>
          <w:sz w:val="22"/>
          <w:szCs w:val="22"/>
        </w:rPr>
        <w:t>6253</w:t>
      </w:r>
      <w:r w:rsidRPr="000B7FC6">
        <w:rPr>
          <w:sz w:val="22"/>
          <w:szCs w:val="22"/>
        </w:rPr>
        <w:t>) от 2</w:t>
      </w:r>
      <w:r>
        <w:rPr>
          <w:sz w:val="22"/>
          <w:szCs w:val="22"/>
        </w:rPr>
        <w:t>7</w:t>
      </w:r>
      <w:r w:rsidRPr="000B7FC6">
        <w:rPr>
          <w:sz w:val="22"/>
          <w:szCs w:val="22"/>
        </w:rPr>
        <w:t>.0</w:t>
      </w:r>
      <w:r>
        <w:rPr>
          <w:sz w:val="22"/>
          <w:szCs w:val="22"/>
        </w:rPr>
        <w:t>1</w:t>
      </w:r>
      <w:r w:rsidRPr="000B7FC6">
        <w:rPr>
          <w:sz w:val="22"/>
          <w:szCs w:val="22"/>
        </w:rPr>
        <w:t>.201</w:t>
      </w:r>
      <w:r>
        <w:rPr>
          <w:sz w:val="22"/>
          <w:szCs w:val="22"/>
        </w:rPr>
        <w:t>8</w:t>
      </w:r>
      <w:r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от «</w:t>
      </w:r>
      <w:r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по продаже имущества должника ООО «Сапфир-Л</w:t>
      </w:r>
      <w:r w:rsidRPr="00DF7AB1">
        <w:rPr>
          <w:sz w:val="22"/>
          <w:szCs w:val="22"/>
        </w:rPr>
        <w:t>», а именно: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>Столовая (полуразрушенная), кадастровый номер 48:13:1390103:141, расположенн</w:t>
      </w:r>
      <w:r>
        <w:rPr>
          <w:sz w:val="22"/>
          <w:szCs w:val="22"/>
        </w:rPr>
        <w:t>ая</w:t>
      </w:r>
      <w:r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Садовая, д. 1а.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>емельный участок, площадью 8316 кв.м., кадастровый номер: 48:13:1390102:3,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Садовая, д. 1а.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А</w:t>
      </w:r>
      <w:r w:rsidRPr="00DF7AB1">
        <w:rPr>
          <w:sz w:val="22"/>
          <w:szCs w:val="22"/>
        </w:rPr>
        <w:t xml:space="preserve">втоматические ворота, расположенные по адресу Липецкая обл., Липецкий р-он, поселение Стебаевский сельсовет, с. Черемушки,  ул. Садовая, д. 1а.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>Контора, площадью 384,7 кв. м., кадастровый номер 48:13:1390103:147,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Кирова, д. 1.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>емельный участок, площадью 11931 кв. м., кадастровый номер 48:13:1390102:5, 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обл., Липецкий р-он, поселение Стебаевский сельсовет, с. Черемушки,  ул. Кирова, д. 1.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А</w:t>
      </w:r>
      <w:r w:rsidRPr="00DF7AB1">
        <w:rPr>
          <w:sz w:val="22"/>
          <w:szCs w:val="22"/>
        </w:rPr>
        <w:t xml:space="preserve">втоматические ворота, расположенные по адресу Липецкая обл., Липецкий р-он, поселение Стебаевский сельсовет, с. Черемушки,  ул. Кирова, д. 1. </w:t>
      </w:r>
    </w:p>
    <w:p w:rsidR="000273A6" w:rsidRDefault="000273A6" w:rsidP="000273A6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Железобетонный забор по адресу Липецкая обл., Липецкий р-он, поселение Стебаевский сельсовет, с. Черемушки, в районе ул. Садовая, д. 1а и ул. Кирова, д. 1.  </w:t>
      </w:r>
    </w:p>
    <w:p w:rsidR="00AC11A9" w:rsidRPr="00DF7AB1" w:rsidRDefault="000273A6" w:rsidP="000273A6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 </w:t>
      </w:r>
      <w:r w:rsidR="00AC11A9" w:rsidRPr="00DF7AB1">
        <w:rPr>
          <w:sz w:val="22"/>
          <w:szCs w:val="22"/>
        </w:rPr>
        <w:t xml:space="preserve">(в дальнейшем именуемые </w:t>
      </w:r>
      <w:r w:rsidR="00200E1A" w:rsidRPr="00DF7AB1">
        <w:rPr>
          <w:sz w:val="22"/>
          <w:szCs w:val="22"/>
        </w:rPr>
        <w:t>Имущество</w:t>
      </w:r>
      <w:r w:rsidR="00AC11A9"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="00AC11A9"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lastRenderedPageBreak/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Pr="000B7FC6">
        <w:rPr>
          <w:rFonts w:ascii="Times New Roman CYR" w:hAnsi="Times New Roman CYR"/>
          <w:sz w:val="22"/>
          <w:szCs w:val="22"/>
        </w:rPr>
        <w:t>Покупателю</w:t>
      </w:r>
      <w:r w:rsidR="00D332C8" w:rsidRPr="000B7FC6">
        <w:rPr>
          <w:rFonts w:ascii="Times New Roman CYR" w:hAnsi="Times New Roman CYR"/>
          <w:sz w:val="22"/>
          <w:szCs w:val="22"/>
        </w:rPr>
        <w:t xml:space="preserve"> (в случаях, когда законом предусмотрена государственная регистрация перехода права собственности на имущество)</w:t>
      </w:r>
      <w:r w:rsidRPr="000B7FC6"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200E1A">
        <w:rPr>
          <w:rFonts w:ascii="Times New Roman CYR" w:hAnsi="Times New Roman CYR"/>
          <w:sz w:val="22"/>
          <w:szCs w:val="22"/>
        </w:rPr>
        <w:t>Имущество, указанное в п.1.1.1.,</w:t>
      </w:r>
      <w:r w:rsidR="00334315">
        <w:rPr>
          <w:rFonts w:ascii="Times New Roman CYR" w:hAnsi="Times New Roman CYR"/>
          <w:sz w:val="22"/>
          <w:szCs w:val="22"/>
        </w:rPr>
        <w:t xml:space="preserve"> 1.1.</w:t>
      </w:r>
      <w:r w:rsidR="000273A6">
        <w:rPr>
          <w:rFonts w:ascii="Times New Roman CYR" w:hAnsi="Times New Roman CYR"/>
          <w:sz w:val="22"/>
          <w:szCs w:val="22"/>
        </w:rPr>
        <w:t>2</w:t>
      </w:r>
      <w:r w:rsidR="00334315">
        <w:rPr>
          <w:rFonts w:ascii="Times New Roman CYR" w:hAnsi="Times New Roman CYR"/>
          <w:sz w:val="22"/>
          <w:szCs w:val="22"/>
        </w:rPr>
        <w:t>,</w:t>
      </w:r>
      <w:r w:rsidR="000273A6">
        <w:rPr>
          <w:rFonts w:ascii="Times New Roman CYR" w:hAnsi="Times New Roman CYR"/>
          <w:sz w:val="22"/>
          <w:szCs w:val="22"/>
        </w:rPr>
        <w:t xml:space="preserve"> 1.1.4, 1.1.5</w:t>
      </w:r>
      <w:r w:rsidR="00334315">
        <w:rPr>
          <w:rFonts w:ascii="Times New Roman CYR" w:hAnsi="Times New Roman CYR"/>
          <w:sz w:val="22"/>
          <w:szCs w:val="22"/>
        </w:rPr>
        <w:t xml:space="preserve">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0273A6" w:rsidRDefault="000273A6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lastRenderedPageBreak/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lastRenderedPageBreak/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0D7" w:rsidRDefault="00E170D7">
      <w:r>
        <w:separator/>
      </w:r>
    </w:p>
  </w:endnote>
  <w:endnote w:type="continuationSeparator" w:id="1">
    <w:p w:rsidR="00E170D7" w:rsidRDefault="00E17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0D7" w:rsidRDefault="00E170D7">
      <w:r>
        <w:separator/>
      </w:r>
    </w:p>
  </w:footnote>
  <w:footnote w:type="continuationSeparator" w:id="1">
    <w:p w:rsidR="00E170D7" w:rsidRDefault="00E17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273A6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E25EC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A75FB"/>
    <w:rsid w:val="009B74C6"/>
    <w:rsid w:val="009C1628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337FB"/>
    <w:rsid w:val="00C45866"/>
    <w:rsid w:val="00CA7F22"/>
    <w:rsid w:val="00CC2BC8"/>
    <w:rsid w:val="00CC2E9A"/>
    <w:rsid w:val="00CE14E3"/>
    <w:rsid w:val="00CE198B"/>
    <w:rsid w:val="00CE706C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10CDF"/>
    <w:rsid w:val="00E170D7"/>
    <w:rsid w:val="00E22CB3"/>
    <w:rsid w:val="00E31738"/>
    <w:rsid w:val="00E617FC"/>
    <w:rsid w:val="00E64849"/>
    <w:rsid w:val="00E92506"/>
    <w:rsid w:val="00EA38C2"/>
    <w:rsid w:val="00EA769C"/>
    <w:rsid w:val="00EE3806"/>
    <w:rsid w:val="00EF0795"/>
    <w:rsid w:val="00F37E4B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A7cbLH5GIlbaZi4/finBJw4nik+WrngGU4V0EriToLY=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gVPk3KUIKKJP3wDDrfj3LHJV5AKoDVClwz2kic1ag59kUPpFhCjjgd8m/7P9uLNMv6wEAuzr
    XrOWtdnY4U4xyg==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rbEe8lr4+peRsoaPFOkutFvbMlc=</DigestValue>
      </Reference>
      <Reference URI="/word/endnotes.xml?ContentType=application/vnd.openxmlformats-officedocument.wordprocessingml.endnotes+xml">
        <DigestMethod Algorithm="http://www.w3.org/2000/09/xmldsig#sha1"/>
        <DigestValue>aHxTIxpuVY5/wkjyz3/hQN11V50=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mTj0ff9ZjTXkrsO5nMYcXlW+IjE=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FGJVCypw3GA8V+x/tHj39tu6wVA=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2018-01-29T08:20:35Z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2018-01-25T07:15:00Z</dcterms:created>
  <dcterms:modified xsi:type="dcterms:W3CDTF">2018-01-25T07:15:00Z</dcterms:modified>
</cp:coreProperties>
</file>